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DBB" w:rsidRPr="00303C79" w:rsidRDefault="00C13DBB" w:rsidP="00C13DBB">
      <w:pPr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</w:p>
    <w:p w:rsidR="00C13DBB" w:rsidRPr="00DE4499" w:rsidRDefault="00C13DBB" w:rsidP="00C13DBB">
      <w:pPr>
        <w:shd w:val="clear" w:color="auto" w:fill="DEEAF6" w:themeFill="accent1" w:themeFillTint="33"/>
        <w:spacing w:before="120" w:after="120" w:line="276" w:lineRule="auto"/>
        <w:jc w:val="center"/>
        <w:rPr>
          <w:rFonts w:ascii="GHEA Grapalat" w:hAnsi="GHEA Grapalat"/>
          <w:b/>
          <w:bCs/>
          <w:color w:val="002060"/>
          <w:spacing w:val="20"/>
          <w:sz w:val="28"/>
          <w:szCs w:val="28"/>
          <w:lang w:val="hy-AM"/>
        </w:rPr>
      </w:pPr>
      <w:r w:rsidRPr="00DE4499"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>ՀՐԱՊԱՐԱԿՄԱՆ ԵՆԹԱԿԱ ԴԻՏԱՐԿՄԱՆ ԱՐԴՅՈՒՆՔՆԵՐ</w:t>
      </w:r>
      <w:r w:rsidRPr="00DE4499">
        <w:rPr>
          <w:rFonts w:ascii="GHEA Grapalat" w:hAnsi="GHEA Grapalat"/>
          <w:b/>
          <w:bCs/>
          <w:color w:val="002060"/>
          <w:spacing w:val="20"/>
          <w:sz w:val="28"/>
          <w:szCs w:val="28"/>
          <w:lang w:val="hy-AM"/>
        </w:rPr>
        <w:t xml:space="preserve"> </w:t>
      </w:r>
    </w:p>
    <w:p w:rsidR="00C13DBB" w:rsidRPr="00DE4499" w:rsidRDefault="00C13DBB" w:rsidP="00C13DBB">
      <w:pPr>
        <w:shd w:val="clear" w:color="auto" w:fill="DEEAF6" w:themeFill="accent1" w:themeFillTint="33"/>
        <w:spacing w:before="120" w:after="120" w:line="276" w:lineRule="auto"/>
        <w:jc w:val="center"/>
        <w:rPr>
          <w:rFonts w:ascii="GHEA Grapalat" w:hAnsi="GHEA Grapalat"/>
          <w:b/>
          <w:bCs/>
          <w:color w:val="002060"/>
          <w:sz w:val="28"/>
          <w:szCs w:val="28"/>
          <w:lang w:val="hy-AM"/>
        </w:rPr>
      </w:pPr>
      <w:r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>«4</w:t>
      </w:r>
      <w:r w:rsidRPr="00DE4499"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>»</w:t>
      </w:r>
      <w:r w:rsidRPr="00722E9A"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 xml:space="preserve"> փ</w:t>
      </w:r>
      <w:r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>ետրվարի 2026</w:t>
      </w:r>
      <w:r w:rsidRPr="00DE4499"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 xml:space="preserve"> թ.</w:t>
      </w:r>
    </w:p>
    <w:p w:rsidR="00C13DBB" w:rsidRPr="0051472C" w:rsidRDefault="00C13DBB" w:rsidP="00C13DBB">
      <w:pPr>
        <w:shd w:val="clear" w:color="auto" w:fill="DEEAF6" w:themeFill="accent1" w:themeFillTint="33"/>
        <w:spacing w:before="120" w:after="120" w:line="240" w:lineRule="auto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</w:p>
    <w:p w:rsidR="00C13DBB" w:rsidRPr="000F59BB" w:rsidRDefault="00C13DBB" w:rsidP="00C13DBB">
      <w:pPr>
        <w:spacing w:line="240" w:lineRule="auto"/>
        <w:ind w:firstLine="720"/>
        <w:rPr>
          <w:rFonts w:ascii="GHEA Grapalat" w:hAnsi="GHEA Grapalat"/>
          <w:sz w:val="16"/>
          <w:szCs w:val="16"/>
          <w:lang w:val="hy-AM"/>
        </w:rPr>
      </w:pPr>
    </w:p>
    <w:tbl>
      <w:tblPr>
        <w:tblStyle w:val="TableGrid"/>
        <w:tblW w:w="99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35"/>
        <w:gridCol w:w="7797"/>
      </w:tblGrid>
      <w:tr w:rsidR="00C13DBB" w:rsidRPr="00722E9A" w:rsidTr="00722E9A">
        <w:trPr>
          <w:trHeight w:val="1983"/>
        </w:trPr>
        <w:tc>
          <w:tcPr>
            <w:tcW w:w="2135" w:type="dxa"/>
            <w:vAlign w:val="center"/>
          </w:tcPr>
          <w:p w:rsidR="00C13DBB" w:rsidRPr="004548FB" w:rsidRDefault="00C13DBB" w:rsidP="00722E9A">
            <w:pPr>
              <w:spacing w:line="276" w:lineRule="auto"/>
              <w:rPr>
                <w:rFonts w:ascii="GHEA Grapalat" w:hAnsi="GHEA Grapalat"/>
                <w:b/>
                <w:bCs/>
                <w:color w:val="002060"/>
                <w:sz w:val="24"/>
                <w:szCs w:val="24"/>
                <w:lang w:val="hy-AM"/>
              </w:rPr>
            </w:pPr>
            <w:r w:rsidRPr="00DE4499">
              <w:rPr>
                <w:rFonts w:ascii="GHEA Grapalat" w:hAnsi="GHEA Grapalat"/>
                <w:b/>
                <w:bCs/>
                <w:color w:val="002060"/>
                <w:sz w:val="24"/>
                <w:szCs w:val="24"/>
                <w:lang w:val="hy-AM"/>
              </w:rPr>
              <w:t>Դիտարկված ուսումնական հաստատության անվանումը</w:t>
            </w:r>
            <w:r w:rsidRPr="004548FB">
              <w:rPr>
                <w:rFonts w:ascii="GHEA Grapalat" w:hAnsi="GHEA Grapalat"/>
                <w:b/>
                <w:bCs/>
                <w:color w:val="002060"/>
                <w:sz w:val="24"/>
                <w:szCs w:val="24"/>
                <w:lang w:val="hy-AM"/>
              </w:rPr>
              <w:t>, գտնվելու վայրը</w:t>
            </w:r>
          </w:p>
        </w:tc>
        <w:tc>
          <w:tcPr>
            <w:tcW w:w="7797" w:type="dxa"/>
            <w:vAlign w:val="center"/>
          </w:tcPr>
          <w:p w:rsidR="00C13DBB" w:rsidRDefault="00C13DBB" w:rsidP="00722E9A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A57F1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«Երևանի Մ</w:t>
            </w:r>
            <w:r w:rsidRPr="00A57F1E">
              <w:rPr>
                <w:rFonts w:ascii="Cambria Math" w:hAnsi="Cambria Math" w:cs="Cambria Math"/>
                <w:b/>
                <w:bCs/>
                <w:sz w:val="24"/>
                <w:szCs w:val="24"/>
                <w:lang w:val="hy-AM"/>
              </w:rPr>
              <w:t>․</w:t>
            </w:r>
            <w:r w:rsidRPr="00A57F1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Խորենացու անվան № 143 հիմնական դպրոց» ՊՈԱԿ (այսուհետ՝ դպրոց)</w:t>
            </w:r>
          </w:p>
          <w:p w:rsidR="00C13DBB" w:rsidRPr="00A57F1E" w:rsidRDefault="00C13DBB" w:rsidP="00722E9A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A57F1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Ք. Երևան, Նոր Նորքի 3-րդ զանգված, Բաղյան փող., 5 շենք</w:t>
            </w:r>
          </w:p>
        </w:tc>
      </w:tr>
      <w:tr w:rsidR="00C13DBB" w:rsidRPr="00722E9A" w:rsidTr="00722E9A">
        <w:trPr>
          <w:trHeight w:val="376"/>
        </w:trPr>
        <w:tc>
          <w:tcPr>
            <w:tcW w:w="2135" w:type="dxa"/>
            <w:vAlign w:val="center"/>
          </w:tcPr>
          <w:p w:rsidR="00C13DBB" w:rsidRPr="00DE4499" w:rsidRDefault="00C13DBB" w:rsidP="00722E9A">
            <w:pPr>
              <w:spacing w:line="276" w:lineRule="auto"/>
              <w:rPr>
                <w:rFonts w:ascii="GHEA Grapalat" w:hAnsi="GHEA Grapalat"/>
                <w:b/>
                <w:bCs/>
                <w:color w:val="002060"/>
                <w:sz w:val="24"/>
                <w:szCs w:val="24"/>
                <w:lang w:val="hy-AM"/>
              </w:rPr>
            </w:pPr>
            <w:r w:rsidRPr="00DE4499">
              <w:rPr>
                <w:rFonts w:ascii="GHEA Grapalat" w:hAnsi="GHEA Grapalat"/>
                <w:b/>
                <w:bCs/>
                <w:color w:val="002060"/>
                <w:sz w:val="24"/>
                <w:szCs w:val="24"/>
                <w:lang w:val="hy-AM"/>
              </w:rPr>
              <w:t>Դիտարկման առարկան</w:t>
            </w:r>
          </w:p>
        </w:tc>
        <w:tc>
          <w:tcPr>
            <w:tcW w:w="7797" w:type="dxa"/>
            <w:vAlign w:val="center"/>
          </w:tcPr>
          <w:p w:rsidR="00C13DBB" w:rsidRPr="006F76B2" w:rsidRDefault="00C13DBB" w:rsidP="00722E9A">
            <w:pPr>
              <w:tabs>
                <w:tab w:val="left" w:pos="851"/>
              </w:tabs>
              <w:spacing w:line="276" w:lineRule="auto"/>
              <w:ind w:firstLine="451"/>
              <w:contextualSpacing/>
              <w:rPr>
                <w:rFonts w:ascii="GHEA Grapalat" w:eastAsia="Times New Roman" w:hAnsi="GHEA Grapalat" w:cs="Segoe UI"/>
                <w:color w:val="FF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Ղեկավարվելով </w:t>
            </w:r>
            <w:r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shd w:val="clear" w:color="auto" w:fill="FFFFFF"/>
                <w:lang w:val="hy-AM"/>
              </w:rPr>
              <w:t>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Կրթության բնագավառի տեսչական վերահսկողության մասին» օրենքի 9-րդ հոդվածով, «Տեսչական մարմինների մասին» օրենքի 8-րդ հոդվածի 5-րդ մասի 6-րդ կետով</w:t>
            </w:r>
            <w:r>
              <w:rPr>
                <w:rFonts w:eastAsia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և հիմք ընդունելով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af-ZA"/>
              </w:rPr>
              <w:t>Հայաստանի Հանրապետության կրթության տեսչական մարմնի (այսուհետ` տեսչական մարմին</w:t>
            </w:r>
            <w:r w:rsidRPr="00BF252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)</w:t>
            </w:r>
            <w:r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 xml:space="preserve"> ղեկավարի </w:t>
            </w:r>
            <w:r w:rsidRPr="00A57F1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 թվականի հունվարի 20-ի N 10-Ա հրաման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ը,</w:t>
            </w:r>
            <w:r w:rsidRPr="00A57F1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«Երևանի Մ</w:t>
            </w:r>
            <w:r w:rsidRPr="00A57F1E">
              <w:rPr>
                <w:rFonts w:ascii="Cambria Math" w:hAnsi="Cambria Math" w:cs="Cambria Math"/>
                <w:bCs/>
                <w:sz w:val="24"/>
                <w:szCs w:val="24"/>
                <w:lang w:val="hy-AM"/>
              </w:rPr>
              <w:t>․</w:t>
            </w:r>
            <w:r w:rsidRPr="00A57F1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Խորենացու անվան № 143 հիմնական դպրոց»</w:t>
            </w:r>
            <w:r w:rsidRPr="00A57F1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A57F1E">
              <w:rPr>
                <w:rFonts w:ascii="GHEA Grapalat" w:hAnsi="GHEA Grapalat"/>
                <w:sz w:val="24"/>
                <w:szCs w:val="24"/>
                <w:lang w:val="hy-AM"/>
              </w:rPr>
              <w:t>ՊՈԱԿ-ում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իրականացվել է դիտարկում</w:t>
            </w:r>
            <w:r w:rsidRPr="00E15375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՝</w:t>
            </w:r>
            <w:r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lang w:val="hy-AM"/>
              </w:rPr>
              <w:t xml:space="preserve">հատկացված նոր գույքի </w:t>
            </w:r>
            <w:r w:rsidRPr="0002271C">
              <w:rPr>
                <w:rFonts w:ascii="GHEA Grapalat" w:hAnsi="GHEA Grapalat" w:cs="Sylfaen"/>
                <w:sz w:val="24"/>
                <w:lang w:val="hy-AM"/>
              </w:rPr>
              <w:t>(</w:t>
            </w:r>
            <w:r>
              <w:rPr>
                <w:rFonts w:ascii="GHEA Grapalat" w:hAnsi="GHEA Grapalat" w:cs="Sylfaen"/>
                <w:sz w:val="24"/>
                <w:lang w:val="hy-AM"/>
              </w:rPr>
              <w:t>մարզական</w:t>
            </w:r>
            <w:r w:rsidRPr="00E15375">
              <w:rPr>
                <w:rFonts w:ascii="GHEA Grapalat" w:hAnsi="GHEA Grapalat" w:cs="Sylfaen"/>
                <w:sz w:val="24"/>
                <w:lang w:val="hy-AM"/>
              </w:rPr>
              <w:t xml:space="preserve"> գույք</w:t>
            </w:r>
            <w:r>
              <w:rPr>
                <w:rFonts w:ascii="GHEA Grapalat" w:hAnsi="GHEA Grapalat" w:cs="Sylfaen"/>
                <w:sz w:val="24"/>
                <w:lang w:val="hy-AM"/>
              </w:rPr>
              <w:t>, լաբորատոր և համակարգչային տեխնիկա</w:t>
            </w:r>
            <w:r w:rsidRPr="0002271C">
              <w:rPr>
                <w:rFonts w:ascii="GHEA Grapalat" w:hAnsi="GHEA Grapalat" w:cs="Sylfaen"/>
                <w:sz w:val="24"/>
                <w:lang w:val="hy-AM"/>
              </w:rPr>
              <w:t>)</w:t>
            </w:r>
            <w:r>
              <w:rPr>
                <w:rFonts w:ascii="GHEA Grapalat" w:hAnsi="GHEA Grapalat" w:cs="Sylfaen"/>
                <w:sz w:val="24"/>
                <w:lang w:val="hy-AM"/>
              </w:rPr>
              <w:t xml:space="preserve"> պատշաճ ձևով օգտագործման </w:t>
            </w:r>
            <w:r w:rsidRPr="00310069">
              <w:rPr>
                <w:rFonts w:ascii="GHEA Grapalat" w:hAnsi="GHEA Grapalat" w:cs="Sylfaen"/>
                <w:sz w:val="24"/>
                <w:lang w:val="hy-AM"/>
              </w:rPr>
              <w:t>հարցը</w:t>
            </w:r>
            <w:r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Arial"/>
                <w:bCs/>
                <w:kern w:val="32"/>
                <w:sz w:val="24"/>
                <w:szCs w:val="24"/>
                <w:lang w:val="hy-AM"/>
              </w:rPr>
              <w:t>պարզելու նպատակով</w:t>
            </w:r>
            <w:r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։</w:t>
            </w:r>
          </w:p>
          <w:p w:rsidR="00C13DBB" w:rsidRPr="00A57F1E" w:rsidRDefault="00C13DBB" w:rsidP="00722E9A">
            <w:pPr>
              <w:tabs>
                <w:tab w:val="left" w:pos="851"/>
              </w:tabs>
              <w:spacing w:line="276" w:lineRule="auto"/>
              <w:ind w:firstLine="451"/>
              <w:contextualSpacing/>
              <w:rPr>
                <w:rFonts w:ascii="GHEA Grapalat" w:eastAsia="Times New Roman" w:hAnsi="GHEA Grapalat" w:cs="Segoe UI"/>
                <w:sz w:val="24"/>
                <w:szCs w:val="24"/>
                <w:lang w:val="hy-AM" w:eastAsia="ru-RU"/>
              </w:rPr>
            </w:pPr>
            <w:r w:rsidRPr="00A57F1E">
              <w:rPr>
                <w:rFonts w:ascii="GHEA Grapalat" w:eastAsia="Times New Roman" w:hAnsi="GHEA Grapalat" w:cs="Segoe UI"/>
                <w:sz w:val="24"/>
                <w:szCs w:val="24"/>
                <w:lang w:val="hy-AM" w:eastAsia="ru-RU"/>
              </w:rPr>
              <w:t xml:space="preserve">Դիտարկման ընթացքում տեսազննվել է </w:t>
            </w:r>
            <w:r w:rsidRPr="00D566A2">
              <w:rPr>
                <w:rFonts w:ascii="GHEA Grapalat" w:eastAsia="Times New Roman" w:hAnsi="GHEA Grapalat" w:cs="Segoe UI"/>
                <w:sz w:val="24"/>
                <w:szCs w:val="24"/>
                <w:lang w:val="hy-AM" w:eastAsia="ru-RU"/>
              </w:rPr>
              <w:t xml:space="preserve">դպրոցի </w:t>
            </w:r>
            <w:r w:rsidRPr="00A57F1E">
              <w:rPr>
                <w:rFonts w:ascii="GHEA Grapalat" w:eastAsia="Times New Roman" w:hAnsi="GHEA Grapalat" w:cs="Segoe UI"/>
                <w:sz w:val="24"/>
                <w:szCs w:val="24"/>
                <w:lang w:val="hy-AM" w:eastAsia="ru-RU"/>
              </w:rPr>
              <w:t>համապատասխան գույքը՝ դրանց կիրառված լինելը կամ չլինելը հնարավորինս բացահայտելու նպատակով, ինչպես նաև անցկացվել</w:t>
            </w:r>
            <w:r>
              <w:rPr>
                <w:rFonts w:ascii="GHEA Grapalat" w:eastAsia="Times New Roman" w:hAnsi="GHEA Grapalat" w:cs="Segoe UI"/>
                <w:sz w:val="24"/>
                <w:szCs w:val="24"/>
                <w:lang w:val="hy-AM" w:eastAsia="ru-RU"/>
              </w:rPr>
              <w:t xml:space="preserve"> են</w:t>
            </w:r>
            <w:r w:rsidRPr="00A57F1E">
              <w:rPr>
                <w:rFonts w:ascii="GHEA Grapalat" w:eastAsia="Times New Roman" w:hAnsi="GHEA Grapalat" w:cs="Segoe UI"/>
                <w:sz w:val="24"/>
                <w:szCs w:val="24"/>
                <w:lang w:val="hy-AM" w:eastAsia="ru-RU"/>
              </w:rPr>
              <w:t xml:space="preserve"> լսումներ վարչական և մանկավարժական աշխատողների հետ և կազմվել արձանագրություններ։</w:t>
            </w:r>
          </w:p>
          <w:p w:rsidR="00C13DBB" w:rsidRDefault="00C13DBB" w:rsidP="00722E9A">
            <w:pPr>
              <w:spacing w:line="276" w:lineRule="auto"/>
              <w:rPr>
                <w:rFonts w:ascii="GHEA Grapalat" w:eastAsia="Times New Roman" w:hAnsi="GHEA Grapalat" w:cs="Segoe UI"/>
                <w:sz w:val="24"/>
                <w:szCs w:val="24"/>
                <w:lang w:val="hy-AM" w:eastAsia="ru-RU"/>
              </w:rPr>
            </w:pPr>
            <w:r w:rsidRPr="00A57F1E">
              <w:rPr>
                <w:rFonts w:ascii="GHEA Grapalat" w:eastAsia="Times New Roman" w:hAnsi="GHEA Grapalat" w:cs="Segoe UI"/>
                <w:sz w:val="24"/>
                <w:szCs w:val="24"/>
                <w:lang w:val="hy-AM" w:eastAsia="ru-RU"/>
              </w:rPr>
              <w:t xml:space="preserve">Դիտարկումներն իրականացվել են դպրոցի 8-րդ և 9-րդ դասարաններում՝ «Ֆիզկուլտուրա» և </w:t>
            </w:r>
            <w:bookmarkStart w:id="0" w:name="_Hlk220925443"/>
            <w:r w:rsidRPr="00A57F1E">
              <w:rPr>
                <w:rFonts w:ascii="GHEA Grapalat" w:eastAsia="Times New Roman" w:hAnsi="GHEA Grapalat" w:cs="Segoe UI"/>
                <w:sz w:val="24"/>
                <w:szCs w:val="24"/>
                <w:lang w:val="hy-AM" w:eastAsia="ru-RU"/>
              </w:rPr>
              <w:t>«ԹԳՀԳ» առարկա</w:t>
            </w:r>
            <w:bookmarkEnd w:id="0"/>
            <w:r w:rsidRPr="00A57F1E">
              <w:rPr>
                <w:rFonts w:ascii="GHEA Grapalat" w:eastAsia="Times New Roman" w:hAnsi="GHEA Grapalat" w:cs="Segoe UI"/>
                <w:sz w:val="24"/>
                <w:szCs w:val="24"/>
                <w:lang w:val="hy-AM" w:eastAsia="ru-RU"/>
              </w:rPr>
              <w:t>ներին առնչվող համապատասխան գույքի կիրառման վերաբերյալ</w:t>
            </w:r>
            <w:r>
              <w:rPr>
                <w:rFonts w:ascii="GHEA Grapalat" w:eastAsia="Times New Roman" w:hAnsi="GHEA Grapalat" w:cs="Segoe UI"/>
                <w:sz w:val="24"/>
                <w:szCs w:val="24"/>
                <w:lang w:val="hy-AM" w:eastAsia="ru-RU"/>
              </w:rPr>
              <w:t>։</w:t>
            </w:r>
          </w:p>
          <w:p w:rsidR="00C13DBB" w:rsidRDefault="00C13DBB" w:rsidP="00722E9A">
            <w:pPr>
              <w:spacing w:line="276" w:lineRule="auto"/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</w:pPr>
            <w:r w:rsidRPr="00503733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Հարցաթերթիկներ են </w:t>
            </w:r>
            <w:r w:rsidRPr="00C44155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լրացվել դպրոցի 8-րդ և 9-րդ դասարանների սովորողների </w:t>
            </w:r>
            <w:r w:rsidRPr="00C44155">
              <w:rPr>
                <w:rFonts w:ascii="GHEA Grapalat" w:hAnsi="GHEA Grapalat" w:cs="Sylfaen"/>
                <w:sz w:val="24"/>
                <w:lang w:val="hy-AM"/>
              </w:rPr>
              <w:t>(նշված դասարանների սովորողների 35 %</w:t>
            </w:r>
            <w:r w:rsidRPr="006A6363">
              <w:rPr>
                <w:rFonts w:ascii="GHEA Grapalat" w:hAnsi="GHEA Grapalat" w:cs="Sylfaen"/>
                <w:sz w:val="24"/>
                <w:lang w:val="hy-AM"/>
              </w:rPr>
              <w:t>-ի</w:t>
            </w:r>
            <w:r w:rsidRPr="00C44155">
              <w:rPr>
                <w:rFonts w:ascii="GHEA Grapalat" w:hAnsi="GHEA Grapalat" w:cs="Sylfaen"/>
                <w:sz w:val="24"/>
                <w:lang w:val="hy-AM"/>
              </w:rPr>
              <w:t>)</w:t>
            </w:r>
            <w:r w:rsidRPr="00C44155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կողմից</w:t>
            </w:r>
            <w:r w:rsidRPr="00AE5A83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՝ </w:t>
            </w: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վերոնշյալ</w:t>
            </w:r>
            <w:r w:rsidRPr="00AE5A83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առարկաներին առնչվող համապատասխան գույքի կիրառման վերաբերյալ</w:t>
            </w:r>
            <w:r w:rsidRPr="00503733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:</w:t>
            </w:r>
          </w:p>
          <w:p w:rsidR="00C13DBB" w:rsidRPr="00BF2529" w:rsidRDefault="00C13DBB" w:rsidP="00722E9A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C13DBB" w:rsidRPr="00722E9A" w:rsidTr="00722E9A">
        <w:tc>
          <w:tcPr>
            <w:tcW w:w="2135" w:type="dxa"/>
            <w:vAlign w:val="center"/>
          </w:tcPr>
          <w:p w:rsidR="00C13DBB" w:rsidRPr="00DE4499" w:rsidRDefault="00C13DBB" w:rsidP="00722E9A">
            <w:pPr>
              <w:spacing w:line="276" w:lineRule="auto"/>
              <w:rPr>
                <w:rFonts w:ascii="GHEA Grapalat" w:hAnsi="GHEA Grapalat"/>
                <w:b/>
                <w:bCs/>
                <w:color w:val="002060"/>
                <w:sz w:val="24"/>
                <w:szCs w:val="24"/>
                <w:lang w:val="hy-AM"/>
              </w:rPr>
            </w:pPr>
            <w:r w:rsidRPr="00DE4499">
              <w:rPr>
                <w:rFonts w:ascii="GHEA Grapalat" w:hAnsi="GHEA Grapalat"/>
                <w:b/>
                <w:bCs/>
                <w:color w:val="002060"/>
                <w:sz w:val="24"/>
                <w:szCs w:val="24"/>
                <w:lang w:val="hy-AM"/>
              </w:rPr>
              <w:t xml:space="preserve">Հրապարակման ենթակա </w:t>
            </w:r>
            <w:r w:rsidRPr="00DE4499">
              <w:rPr>
                <w:rFonts w:ascii="GHEA Grapalat" w:hAnsi="GHEA Grapalat"/>
                <w:b/>
                <w:bCs/>
                <w:color w:val="002060"/>
                <w:sz w:val="24"/>
                <w:szCs w:val="24"/>
                <w:lang w:val="hy-AM"/>
              </w:rPr>
              <w:lastRenderedPageBreak/>
              <w:t>դիտարկման արդյունքները</w:t>
            </w:r>
            <w:r w:rsidRPr="00DE4499">
              <w:rPr>
                <w:rFonts w:ascii="GHEA Grapalat" w:hAnsi="GHEA Grapalat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Pr="00DE4499">
              <w:rPr>
                <w:rFonts w:ascii="Cambria Math" w:hAnsi="Cambria Math" w:cs="Cambria Math"/>
                <w:b/>
                <w:bCs/>
                <w:color w:val="002060"/>
                <w:sz w:val="24"/>
                <w:szCs w:val="24"/>
                <w:lang w:val="hy-AM"/>
              </w:rPr>
              <w:t xml:space="preserve"> </w:t>
            </w:r>
          </w:p>
          <w:p w:rsidR="00C13DBB" w:rsidRPr="00DE4499" w:rsidRDefault="00C13DBB" w:rsidP="00722E9A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7797" w:type="dxa"/>
            <w:vAlign w:val="center"/>
          </w:tcPr>
          <w:p w:rsidR="00C13DBB" w:rsidRPr="00C66AD2" w:rsidRDefault="00C13DBB" w:rsidP="00722E9A">
            <w:pPr>
              <w:spacing w:line="276" w:lineRule="auto"/>
              <w:ind w:firstLine="451"/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</w:pPr>
            <w:r w:rsidRPr="00C66AD2">
              <w:rPr>
                <w:rFonts w:ascii="GHEA Grapalat" w:hAnsi="GHEA Grapalat"/>
                <w:bCs/>
                <w:sz w:val="24"/>
                <w:szCs w:val="24"/>
                <w:lang w:val="hy-AM"/>
              </w:rPr>
              <w:lastRenderedPageBreak/>
              <w:t xml:space="preserve">Դպրոցը </w:t>
            </w:r>
            <w:r w:rsidRPr="00C66AD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2023 թվականի ապրիլ ամսին</w:t>
            </w:r>
            <w:r w:rsidRPr="00C66AD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ստացել է </w:t>
            </w:r>
            <w:proofErr w:type="spellStart"/>
            <w:r w:rsidRPr="00C66AD2">
              <w:rPr>
                <w:rFonts w:ascii="GHEA Grapalat" w:eastAsia="Calibri" w:hAnsi="GHEA Grapalat" w:cs="Times New Roman"/>
                <w:bCs/>
                <w:sz w:val="24"/>
                <w:szCs w:val="24"/>
                <w:lang w:val="en-US"/>
              </w:rPr>
              <w:t>մարզական</w:t>
            </w:r>
            <w:proofErr w:type="spellEnd"/>
            <w:r w:rsidRPr="00C66AD2">
              <w:rPr>
                <w:rFonts w:ascii="GHEA Grapalat" w:eastAsia="Calibri" w:hAnsi="GHEA Grapalat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C66AD2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պտտաձող, որը դեռևս չի օգտագործվել։</w:t>
            </w:r>
          </w:p>
          <w:p w:rsidR="00C13DBB" w:rsidRPr="00722E9A" w:rsidRDefault="00C13DBB" w:rsidP="00722E9A">
            <w:pPr>
              <w:spacing w:line="276" w:lineRule="auto"/>
              <w:ind w:firstLine="451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722E9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Խախտվել են՝ </w:t>
            </w:r>
          </w:p>
          <w:p w:rsidR="00C13DBB" w:rsidRPr="00C66AD2" w:rsidRDefault="00C13DBB" w:rsidP="00722E9A">
            <w:pPr>
              <w:spacing w:line="276" w:lineRule="auto"/>
              <w:ind w:firstLine="451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66AD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lastRenderedPageBreak/>
              <w:t>«Հանրակրթության մասին» օրենքի 20-րդ հոդվածի 2-րդ մասի 3-րդ կետ</w:t>
            </w:r>
            <w:r w:rsidRPr="00722E9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ի</w:t>
            </w:r>
            <w:r w:rsidRPr="00722E9A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val="hy-AM"/>
              </w:rPr>
              <w:t>՝</w:t>
            </w:r>
            <w:r w:rsidRPr="00C66AD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C66AD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«</w:t>
            </w:r>
            <w:r w:rsidRPr="00C66AD2">
              <w:rPr>
                <w:rFonts w:ascii="GHEA Grapalat" w:eastAsia="Times New Roman" w:hAnsi="GHEA Grapalat" w:cs="Times New Roman"/>
                <w:i/>
                <w:sz w:val="24"/>
                <w:szCs w:val="24"/>
                <w:lang w:val="hy-AM"/>
              </w:rPr>
              <w:t>Սովորողն իրավունք ունի</w:t>
            </w:r>
            <w:r w:rsidRPr="00C66AD2">
              <w:rPr>
                <w:rFonts w:ascii="Cambria Math" w:eastAsia="Times New Roman" w:hAnsi="Cambria Math" w:cs="Cambria Math"/>
                <w:i/>
                <w:sz w:val="24"/>
                <w:szCs w:val="24"/>
                <w:lang w:val="hy-AM"/>
              </w:rPr>
              <w:t>․․․</w:t>
            </w:r>
            <w:r w:rsidRPr="00C66AD2">
              <w:rPr>
                <w:rFonts w:ascii="GHEA Grapalat" w:eastAsia="Times New Roman" w:hAnsi="GHEA Grapalat" w:cs="Times New Roman"/>
                <w:i/>
                <w:sz w:val="24"/>
                <w:szCs w:val="24"/>
                <w:lang w:val="hy-AM"/>
              </w:rPr>
              <w:t xml:space="preserve"> անվճար օգտվելու ուսումնական հաստատության ուսումնանյութական բազայից.</w:t>
            </w:r>
            <w:r w:rsidRPr="00C66AD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»</w:t>
            </w:r>
            <w:r w:rsidRPr="00722E9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722E9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պահանջը</w:t>
            </w:r>
            <w:r w:rsidRPr="00C66AD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։</w:t>
            </w:r>
          </w:p>
          <w:p w:rsidR="00C13DBB" w:rsidRPr="00C66AD2" w:rsidRDefault="00C13DBB" w:rsidP="00722E9A">
            <w:pPr>
              <w:shd w:val="clear" w:color="auto" w:fill="FFFFFF"/>
              <w:spacing w:line="276" w:lineRule="auto"/>
              <w:ind w:firstLine="451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66AD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>Հայաստանի</w:t>
            </w:r>
            <w:r w:rsidRPr="00C66AD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</w:t>
            </w:r>
            <w:r w:rsidRPr="00C66AD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>Հանրապետության</w:t>
            </w:r>
            <w:r w:rsidRPr="00C66AD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</w:t>
            </w:r>
            <w:r w:rsidRPr="00C66AD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>կառավարության</w:t>
            </w:r>
            <w:r w:rsidRPr="00C66AD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2023 թվականի փետրվարի 16-ի «Հանրակրթական ուսումնական հաստատության և տարածքային մանկավարժահոգեբանական աջակցության կենտրոնի մանկավարժական և վարչատնտեսական աշխատողների պաշտոնների անվանացանկը, դրանց նկարագիրը սահմանելու մասին» № 216-Ն որոշման N </w:t>
            </w:r>
            <w:r w:rsidRPr="00C66AD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af-ZA" w:eastAsia="ru-RU"/>
              </w:rPr>
              <w:t>3</w:t>
            </w:r>
            <w:r w:rsidRPr="00C66AD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հավելվածի «Հայաստանի Հանրապետության հիմնական ծրագրեր իրականացնող</w:t>
            </w:r>
            <w:r w:rsidRPr="00C66AD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af-ZA" w:eastAsia="ru-RU"/>
              </w:rPr>
              <w:t xml:space="preserve"> </w:t>
            </w:r>
            <w:r w:rsidRPr="00C66AD2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:lang w:val="hy-AM"/>
              </w:rPr>
              <w:t>(վարչատնտեսական կառավարման համակարգի չանցած)</w:t>
            </w:r>
            <w:r w:rsidRPr="00C66AD2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C66AD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հանրակրթական ուսումնական հաստատության</w:t>
            </w:r>
            <w:r w:rsidRPr="00C66AD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hy-AM" w:eastAsia="ru-RU"/>
              </w:rPr>
              <w:t> </w:t>
            </w:r>
            <w:r w:rsidRPr="00C66AD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մանկավարժական աշխատողների պաշտոնների նկարագրեր» բաժնի 1-ին գլխի 1-ին կետի 18-րդ </w:t>
            </w:r>
            <w:r w:rsidRPr="00BD313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ենթակետ</w:t>
            </w:r>
            <w:r w:rsidRPr="00722E9A">
              <w:rPr>
                <w:rFonts w:ascii="GHEA Grapalat" w:eastAsia="Times New Roman" w:hAnsi="GHEA Grapalat" w:cs="Cambria Math"/>
                <w:b/>
                <w:bCs/>
                <w:sz w:val="24"/>
                <w:szCs w:val="24"/>
                <w:lang w:val="hy-AM" w:eastAsia="ru-RU"/>
              </w:rPr>
              <w:t>ի՝</w:t>
            </w:r>
            <w:r w:rsidRPr="00C66AD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</w:t>
            </w:r>
            <w:r w:rsidRPr="00C66AD2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val="hy-AM" w:eastAsia="ru-RU"/>
              </w:rPr>
              <w:t>«Դպրոցի տնօրենը</w:t>
            </w:r>
            <w:r w:rsidRPr="00C66AD2">
              <w:rPr>
                <w:rFonts w:ascii="Cambria Math" w:eastAsia="Times New Roman" w:hAnsi="Cambria Math" w:cs="Cambria Math"/>
                <w:i/>
                <w:iCs/>
                <w:sz w:val="24"/>
                <w:szCs w:val="24"/>
                <w:lang w:val="hy-AM" w:eastAsia="ru-RU"/>
              </w:rPr>
              <w:t>․․․</w:t>
            </w:r>
            <w:r w:rsidRPr="00C66AD2">
              <w:rPr>
                <w:rFonts w:ascii="GHEA Grapalat" w:eastAsia="Times New Roman" w:hAnsi="GHEA Grapalat" w:cs="Times New Roman"/>
                <w:i/>
                <w:sz w:val="24"/>
                <w:szCs w:val="24"/>
                <w:lang w:val="hy-AM" w:eastAsia="ru-RU"/>
              </w:rPr>
              <w:t>ուսումնական պլանին համապատասխան՝ ապահովում է … կրթական գործընթացի կազմակերպումը և կրում է պատասխանատվություն կրթության որակի և բովանդակության համար.</w:t>
            </w:r>
            <w:r w:rsidRPr="00C66AD2">
              <w:rPr>
                <w:rFonts w:ascii="GHEA Grapalat" w:eastAsia="Calibri" w:hAnsi="GHEA Grapalat" w:cs="Times New Roman"/>
                <w:i/>
                <w:sz w:val="24"/>
                <w:szCs w:val="24"/>
                <w:shd w:val="clear" w:color="auto" w:fill="FFFFFF"/>
                <w:lang w:val="af-ZA"/>
              </w:rPr>
              <w:t>»</w:t>
            </w:r>
            <w:r>
              <w:rPr>
                <w:rFonts w:ascii="GHEA Grapalat" w:eastAsia="Calibri" w:hAnsi="GHEA Grapalat" w:cs="Times New Roman"/>
                <w:i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194C0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պահանջը</w:t>
            </w:r>
            <w:r w:rsidRPr="00C66AD2">
              <w:rPr>
                <w:rFonts w:ascii="GHEA Grapalat" w:eastAsia="Calibri" w:hAnsi="GHEA Grapalat" w:cs="Times New Roman"/>
                <w:i/>
                <w:sz w:val="24"/>
                <w:szCs w:val="24"/>
                <w:shd w:val="clear" w:color="auto" w:fill="FFFFFF"/>
                <w:lang w:val="hy-AM"/>
              </w:rPr>
              <w:t>։</w:t>
            </w:r>
          </w:p>
          <w:p w:rsidR="00C13DBB" w:rsidRPr="00C66AD2" w:rsidRDefault="00C13DBB" w:rsidP="00722E9A">
            <w:pPr>
              <w:spacing w:line="276" w:lineRule="auto"/>
              <w:ind w:firstLine="451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13DBB" w:rsidRPr="00BB146D" w:rsidRDefault="00C13DBB" w:rsidP="00722E9A">
            <w:pPr>
              <w:spacing w:line="276" w:lineRule="auto"/>
              <w:ind w:firstLine="451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A57F1E">
              <w:rPr>
                <w:rFonts w:ascii="GHEA Grapalat" w:eastAsia="Times New Roman" w:hAnsi="GHEA Grapalat" w:cs="Arial"/>
                <w:sz w:val="24"/>
                <w:szCs w:val="24"/>
                <w:lang w:val="hy-AM" w:eastAsia="en-GB"/>
              </w:rPr>
              <w:t>Դիտարկման արդյունքում տեսչական մարմնի ղեկավարը դպրոցի տնօրենին տվել է կարգադրագիր (հանձնարարական)՝ բացահայտված խախտումը վերացնելու վերաբերյալ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hy-AM" w:eastAsia="en-GB"/>
              </w:rPr>
              <w:t>՝</w:t>
            </w:r>
            <w:r w:rsidRPr="00A57F1E">
              <w:rPr>
                <w:rFonts w:ascii="GHEA Grapalat" w:eastAsia="Times New Roman" w:hAnsi="GHEA Grapalat" w:cs="Arial"/>
                <w:sz w:val="24"/>
                <w:szCs w:val="24"/>
                <w:lang w:val="hy-AM" w:eastAsia="en-GB"/>
              </w:rPr>
              <w:t xml:space="preserve"> </w:t>
            </w:r>
            <w:r w:rsidRPr="00BB146D">
              <w:rPr>
                <w:rFonts w:ascii="GHEA Grapalat" w:hAnsi="GHEA Grapalat"/>
                <w:sz w:val="24"/>
                <w:szCs w:val="24"/>
                <w:lang w:val="hy-AM"/>
              </w:rPr>
              <w:t>սահմանելով դրա կատարման ժամկետներ։</w:t>
            </w:r>
          </w:p>
          <w:p w:rsidR="00C13DBB" w:rsidRPr="00C66AD2" w:rsidRDefault="00C13DBB" w:rsidP="00722E9A">
            <w:pPr>
              <w:spacing w:line="276" w:lineRule="auto"/>
              <w:ind w:firstLine="451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C13DBB" w:rsidRPr="00722E9A" w:rsidTr="00722E9A">
        <w:trPr>
          <w:trHeight w:val="70"/>
        </w:trPr>
        <w:tc>
          <w:tcPr>
            <w:tcW w:w="2135" w:type="dxa"/>
            <w:vAlign w:val="center"/>
          </w:tcPr>
          <w:p w:rsidR="00C13DBB" w:rsidRPr="00DE4499" w:rsidRDefault="00C13DBB" w:rsidP="00722E9A">
            <w:pPr>
              <w:spacing w:line="276" w:lineRule="auto"/>
              <w:rPr>
                <w:rFonts w:ascii="GHEA Grapalat" w:hAnsi="GHEA Grapalat"/>
                <w:b/>
                <w:bCs/>
                <w:color w:val="002060"/>
                <w:sz w:val="24"/>
                <w:szCs w:val="24"/>
                <w:lang w:val="hy-AM"/>
              </w:rPr>
            </w:pPr>
          </w:p>
        </w:tc>
        <w:tc>
          <w:tcPr>
            <w:tcW w:w="7797" w:type="dxa"/>
            <w:vAlign w:val="center"/>
          </w:tcPr>
          <w:p w:rsidR="00C13DBB" w:rsidRPr="00C66AD2" w:rsidRDefault="00C13DBB" w:rsidP="00722E9A">
            <w:pPr>
              <w:spacing w:line="276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</w:tc>
      </w:tr>
    </w:tbl>
    <w:p w:rsidR="00C13DBB" w:rsidRDefault="00C13DBB" w:rsidP="00C13DBB">
      <w:pPr>
        <w:shd w:val="clear" w:color="auto" w:fill="FFFFFF" w:themeFill="background1"/>
        <w:spacing w:before="120" w:after="120" w:line="24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C13DBB" w:rsidRPr="00303C79" w:rsidRDefault="00C13DBB" w:rsidP="00C13DBB">
      <w:pPr>
        <w:shd w:val="clear" w:color="auto" w:fill="FFFFFF" w:themeFill="background1"/>
        <w:spacing w:before="120" w:after="120" w:line="240" w:lineRule="auto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 w:rsidRPr="00303C79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Ծանոթություն</w:t>
      </w:r>
    </w:p>
    <w:p w:rsidR="00C13DBB" w:rsidRPr="00303C79" w:rsidRDefault="00C13DBB" w:rsidP="00C13DBB">
      <w:pPr>
        <w:shd w:val="clear" w:color="auto" w:fill="FFFFFF" w:themeFill="background1"/>
        <w:spacing w:before="120" w:after="120" w:line="240" w:lineRule="auto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 w:rsidRPr="00303C79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Դիտարկման արդյունքների մասին տեղեկատվությունը տեղադրվում է ՀՀ կրթության տեսչական մարմնի պաշտոնական կայքում՝ դիտարկման տեղեկանքն օրենքով սահմանված ժամկետում կազմվելուց հետո եռօրյա ժամկետում։</w:t>
      </w:r>
    </w:p>
    <w:p w:rsidR="00C13DBB" w:rsidRPr="00C577C5" w:rsidRDefault="00C13DBB" w:rsidP="00C13DBB">
      <w:pPr>
        <w:rPr>
          <w:lang w:val="hy-AM"/>
        </w:rPr>
      </w:pPr>
    </w:p>
    <w:p w:rsidR="00C13DBB" w:rsidRPr="00BF2529" w:rsidRDefault="00C13DBB" w:rsidP="00C13DBB">
      <w:pPr>
        <w:rPr>
          <w:lang w:val="hy-AM"/>
        </w:rPr>
      </w:pPr>
    </w:p>
    <w:p w:rsidR="0080562A" w:rsidRPr="00C13DBB" w:rsidRDefault="0080562A">
      <w:pPr>
        <w:rPr>
          <w:lang w:val="hy-AM"/>
        </w:rPr>
      </w:pPr>
      <w:bookmarkStart w:id="1" w:name="_GoBack"/>
      <w:bookmarkEnd w:id="1"/>
    </w:p>
    <w:sectPr w:rsidR="0080562A" w:rsidRPr="00C13DBB" w:rsidSect="00545887">
      <w:headerReference w:type="default" r:id="rId4"/>
      <w:pgSz w:w="11907" w:h="16839" w:code="9"/>
      <w:pgMar w:top="1651" w:right="708" w:bottom="567" w:left="1276" w:header="561" w:footer="56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207" w:type="dxa"/>
      <w:tblInd w:w="-14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3"/>
      <w:gridCol w:w="6384"/>
    </w:tblGrid>
    <w:tr w:rsidR="00545887" w:rsidTr="00303C79">
      <w:tc>
        <w:tcPr>
          <w:tcW w:w="3823" w:type="dxa"/>
        </w:tcPr>
        <w:p w:rsidR="00545887" w:rsidRDefault="00C13DBB" w:rsidP="00545887">
          <w:pPr>
            <w:tabs>
              <w:tab w:val="left" w:pos="735"/>
              <w:tab w:val="right" w:pos="3607"/>
            </w:tabs>
            <w:rPr>
              <w:rFonts w:ascii="GHEA Grapalat" w:hAnsi="GHEA Grapalat"/>
              <w:color w:val="002060"/>
              <w:sz w:val="20"/>
              <w:szCs w:val="20"/>
              <w:lang w:val="en-US"/>
            </w:rPr>
          </w:pPr>
          <w:r w:rsidRPr="00083DC2">
            <w:rPr>
              <w:rFonts w:ascii="GHEA Grapalat" w:hAnsi="GHEA Grapalat"/>
              <w:noProof/>
              <w:lang w:eastAsia="en-GB"/>
            </w:rPr>
            <w:drawing>
              <wp:inline distT="0" distB="0" distL="0" distR="0" wp14:anchorId="4111CCB1" wp14:editId="62E6788B">
                <wp:extent cx="1965960" cy="728761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5960" cy="7287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4" w:type="dxa"/>
          <w:vAlign w:val="bottom"/>
        </w:tcPr>
        <w:p w:rsidR="00545887" w:rsidRDefault="00C13DBB" w:rsidP="00545887">
          <w:pPr>
            <w:shd w:val="clear" w:color="auto" w:fill="FFFFFF" w:themeFill="background1"/>
            <w:jc w:val="right"/>
            <w:rPr>
              <w:rFonts w:ascii="GHEA Grapalat" w:hAnsi="GHEA Grapalat"/>
              <w:color w:val="002060"/>
              <w:sz w:val="20"/>
              <w:szCs w:val="20"/>
              <w:lang w:val="en-US"/>
            </w:rPr>
          </w:pPr>
          <w:proofErr w:type="spellStart"/>
          <w:r w:rsidRPr="00DE4499">
            <w:rPr>
              <w:rFonts w:ascii="GHEA Grapalat" w:hAnsi="GHEA Grapalat"/>
              <w:color w:val="002060"/>
              <w:sz w:val="20"/>
              <w:szCs w:val="20"/>
              <w:lang w:val="en-US"/>
            </w:rPr>
            <w:t>Հաստատված</w:t>
          </w:r>
          <w:proofErr w:type="spellEnd"/>
          <w:r w:rsidRPr="00DE4499">
            <w:rPr>
              <w:rFonts w:ascii="GHEA Grapalat" w:hAnsi="GHEA Grapalat"/>
              <w:color w:val="002060"/>
              <w:sz w:val="20"/>
              <w:szCs w:val="20"/>
              <w:lang w:val="en-US"/>
            </w:rPr>
            <w:t xml:space="preserve"> </w:t>
          </w:r>
          <w:r w:rsidRPr="00DE4499">
            <w:rPr>
              <w:rFonts w:ascii="GHEA Grapalat" w:hAnsi="GHEA Grapalat"/>
              <w:color w:val="002060"/>
              <w:sz w:val="20"/>
              <w:szCs w:val="20"/>
              <w:lang w:val="en-US"/>
            </w:rPr>
            <w:t>է</w:t>
          </w:r>
          <w:r w:rsidRPr="00DE4499">
            <w:rPr>
              <w:rFonts w:ascii="GHEA Grapalat" w:hAnsi="GHEA Grapalat"/>
              <w:color w:val="002060"/>
              <w:sz w:val="20"/>
              <w:szCs w:val="20"/>
              <w:lang w:val="en-US"/>
            </w:rPr>
            <w:t xml:space="preserve"> </w:t>
          </w:r>
        </w:p>
        <w:p w:rsidR="00545887" w:rsidRDefault="00C13DBB" w:rsidP="00545887">
          <w:pPr>
            <w:shd w:val="clear" w:color="auto" w:fill="FFFFFF" w:themeFill="background1"/>
            <w:jc w:val="right"/>
            <w:rPr>
              <w:rFonts w:ascii="GHEA Grapalat" w:hAnsi="GHEA Grapalat"/>
              <w:color w:val="002060"/>
              <w:sz w:val="20"/>
              <w:szCs w:val="20"/>
              <w:lang w:val="en-US"/>
            </w:rPr>
          </w:pPr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>ՀՀ</w:t>
          </w:r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 xml:space="preserve"> </w:t>
          </w:r>
          <w:proofErr w:type="spellStart"/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>կրթության</w:t>
          </w:r>
          <w:proofErr w:type="spellEnd"/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 xml:space="preserve"> </w:t>
          </w:r>
          <w:proofErr w:type="spellStart"/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>տեսչական</w:t>
          </w:r>
          <w:proofErr w:type="spellEnd"/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 xml:space="preserve"> </w:t>
          </w:r>
          <w:proofErr w:type="spellStart"/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>մարմնի</w:t>
          </w:r>
          <w:proofErr w:type="spellEnd"/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 xml:space="preserve"> </w:t>
          </w:r>
          <w:proofErr w:type="spellStart"/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>ղեկավարի</w:t>
          </w:r>
          <w:proofErr w:type="spellEnd"/>
        </w:p>
        <w:p w:rsidR="00545887" w:rsidRDefault="00C13DBB" w:rsidP="00545887">
          <w:pPr>
            <w:shd w:val="clear" w:color="auto" w:fill="FFFFFF" w:themeFill="background1"/>
            <w:jc w:val="right"/>
            <w:rPr>
              <w:rFonts w:ascii="GHEA Grapalat" w:hAnsi="GHEA Grapalat"/>
              <w:color w:val="002060"/>
              <w:sz w:val="20"/>
              <w:szCs w:val="20"/>
              <w:lang w:val="en-US"/>
            </w:rPr>
          </w:pPr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 xml:space="preserve"> </w:t>
          </w:r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 xml:space="preserve">24.11.2025 </w:t>
          </w:r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>թ</w:t>
          </w:r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>. N 9-</w:t>
          </w:r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>Լ</w:t>
          </w:r>
          <w:r w:rsidDel="00BD3134">
            <w:rPr>
              <w:rFonts w:ascii="GHEA Grapalat" w:hAnsi="GHEA Grapalat"/>
              <w:color w:val="002060"/>
              <w:sz w:val="20"/>
              <w:szCs w:val="20"/>
              <w:lang w:val="en-US"/>
            </w:rPr>
            <w:t xml:space="preserve"> </w:t>
          </w:r>
          <w:proofErr w:type="spellStart"/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>հրամանով</w:t>
          </w:r>
          <w:proofErr w:type="spellEnd"/>
        </w:p>
        <w:p w:rsidR="00545887" w:rsidRDefault="00C13DBB" w:rsidP="00545887">
          <w:pPr>
            <w:shd w:val="clear" w:color="auto" w:fill="FFFFFF" w:themeFill="background1"/>
            <w:rPr>
              <w:rFonts w:ascii="GHEA Grapalat" w:hAnsi="GHEA Grapalat"/>
              <w:color w:val="002060"/>
              <w:sz w:val="20"/>
              <w:szCs w:val="20"/>
              <w:lang w:val="en-US"/>
            </w:rPr>
          </w:pPr>
        </w:p>
      </w:tc>
    </w:tr>
  </w:tbl>
  <w:p w:rsidR="00545887" w:rsidRPr="00545887" w:rsidRDefault="00C13DBB" w:rsidP="00545887">
    <w:pPr>
      <w:shd w:val="clear" w:color="auto" w:fill="FFFFFF" w:themeFill="background1"/>
      <w:tabs>
        <w:tab w:val="left" w:pos="735"/>
        <w:tab w:val="right" w:pos="9923"/>
      </w:tabs>
      <w:spacing w:after="0" w:line="240" w:lineRule="aut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DBB"/>
    <w:rsid w:val="0080562A"/>
    <w:rsid w:val="00C1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597F6F-961C-4EE5-8401-9694D930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D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Petrosyan</dc:creator>
  <cp:keywords/>
  <dc:description/>
  <cp:lastModifiedBy>Petrosyan</cp:lastModifiedBy>
  <cp:revision>1</cp:revision>
  <dcterms:created xsi:type="dcterms:W3CDTF">2026-02-12T06:24:00Z</dcterms:created>
  <dcterms:modified xsi:type="dcterms:W3CDTF">2026-02-12T06:24:00Z</dcterms:modified>
</cp:coreProperties>
</file>